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08044">
      <w:pPr>
        <w:spacing w:before="159" w:line="220" w:lineRule="auto"/>
        <w:ind w:left="5717"/>
        <w:outlineLvl w:val="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2"/>
          <w:sz w:val="28"/>
          <w:szCs w:val="28"/>
        </w:rPr>
        <w:t>评标情况一览表</w:t>
      </w:r>
    </w:p>
    <w:p w14:paraId="773B42F6">
      <w:pPr>
        <w:pStyle w:val="5"/>
        <w:spacing w:before="152" w:line="229" w:lineRule="auto"/>
        <w:ind w:left="160" w:leftChars="0"/>
        <w:jc w:val="both"/>
        <w:rPr>
          <w:rFonts w:hint="eastAsia"/>
          <w:spacing w:val="8"/>
          <w:sz w:val="21"/>
          <w:szCs w:val="21"/>
        </w:rPr>
      </w:pPr>
      <w:r>
        <w:rPr>
          <w:rFonts w:hint="eastAsia"/>
          <w:spacing w:val="8"/>
          <w:sz w:val="21"/>
          <w:szCs w:val="21"/>
        </w:rPr>
        <w:t>招标项目名称：颍上县全民健身中心项目</w:t>
      </w:r>
    </w:p>
    <w:p w14:paraId="3B00829E">
      <w:pPr>
        <w:pStyle w:val="5"/>
        <w:spacing w:before="152" w:line="229" w:lineRule="auto"/>
        <w:ind w:left="160" w:leftChars="0"/>
        <w:jc w:val="both"/>
        <w:rPr>
          <w:rFonts w:hint="eastAsia"/>
          <w:spacing w:val="8"/>
          <w:sz w:val="21"/>
          <w:szCs w:val="21"/>
        </w:rPr>
      </w:pPr>
      <w:r>
        <w:rPr>
          <w:rFonts w:hint="eastAsia"/>
          <w:spacing w:val="8"/>
          <w:sz w:val="21"/>
          <w:szCs w:val="21"/>
        </w:rPr>
        <w:t xml:space="preserve">招标项目编号：2026AFWGZ51130 </w:t>
      </w:r>
    </w:p>
    <w:p w14:paraId="07B9BFFC">
      <w:pPr>
        <w:spacing w:line="67" w:lineRule="exact"/>
      </w:pPr>
    </w:p>
    <w:tbl>
      <w:tblPr>
        <w:tblStyle w:val="4"/>
        <w:tblW w:w="14558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6836"/>
        <w:gridCol w:w="1998"/>
        <w:gridCol w:w="1605"/>
        <w:gridCol w:w="1982"/>
        <w:gridCol w:w="1543"/>
      </w:tblGrid>
      <w:tr w14:paraId="534631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594" w:type="dxa"/>
            <w:vAlign w:val="top"/>
          </w:tcPr>
          <w:p w14:paraId="61AA9ABA">
            <w:pPr>
              <w:spacing w:line="303" w:lineRule="auto"/>
              <w:jc w:val="center"/>
              <w:rPr>
                <w:rFonts w:ascii="Arial"/>
                <w:sz w:val="21"/>
                <w:szCs w:val="21"/>
              </w:rPr>
            </w:pPr>
          </w:p>
          <w:p w14:paraId="3486D8B5">
            <w:pPr>
              <w:pStyle w:val="5"/>
              <w:spacing w:before="61" w:line="23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pacing w:val="5"/>
                <w:sz w:val="21"/>
                <w:szCs w:val="21"/>
              </w:rPr>
              <w:t>序号</w:t>
            </w:r>
          </w:p>
        </w:tc>
        <w:tc>
          <w:tcPr>
            <w:tcW w:w="6836" w:type="dxa"/>
            <w:vAlign w:val="top"/>
          </w:tcPr>
          <w:p w14:paraId="3D9CE04B">
            <w:pPr>
              <w:spacing w:line="303" w:lineRule="auto"/>
              <w:jc w:val="center"/>
              <w:rPr>
                <w:rFonts w:ascii="Arial"/>
                <w:sz w:val="21"/>
                <w:szCs w:val="21"/>
              </w:rPr>
            </w:pPr>
          </w:p>
          <w:p w14:paraId="6FFF1666">
            <w:pPr>
              <w:pStyle w:val="5"/>
              <w:spacing w:before="62" w:line="229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pacing w:val="6"/>
                <w:sz w:val="21"/>
                <w:szCs w:val="21"/>
              </w:rPr>
              <w:t>投标单位</w:t>
            </w:r>
          </w:p>
        </w:tc>
        <w:tc>
          <w:tcPr>
            <w:tcW w:w="1998" w:type="dxa"/>
            <w:vAlign w:val="top"/>
          </w:tcPr>
          <w:p w14:paraId="068A4143">
            <w:pPr>
              <w:spacing w:line="303" w:lineRule="auto"/>
              <w:jc w:val="center"/>
              <w:rPr>
                <w:rFonts w:ascii="Arial"/>
                <w:sz w:val="21"/>
                <w:szCs w:val="21"/>
              </w:rPr>
            </w:pPr>
          </w:p>
          <w:p w14:paraId="72C5879C">
            <w:pPr>
              <w:pStyle w:val="5"/>
              <w:spacing w:before="62" w:line="227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pacing w:val="6"/>
                <w:sz w:val="21"/>
                <w:szCs w:val="21"/>
              </w:rPr>
              <w:t>投标报价（元）</w:t>
            </w:r>
          </w:p>
        </w:tc>
        <w:tc>
          <w:tcPr>
            <w:tcW w:w="1605" w:type="dxa"/>
            <w:vAlign w:val="top"/>
          </w:tcPr>
          <w:p w14:paraId="2635E487">
            <w:pPr>
              <w:pStyle w:val="5"/>
              <w:spacing w:before="119" w:line="242" w:lineRule="auto"/>
              <w:ind w:right="63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pacing w:val="7"/>
                <w:sz w:val="21"/>
                <w:szCs w:val="21"/>
              </w:rPr>
              <w:t>商务及技术文</w:t>
            </w:r>
            <w:r>
              <w:rPr>
                <w:b/>
                <w:bCs/>
                <w:spacing w:val="18"/>
                <w:sz w:val="21"/>
                <w:szCs w:val="21"/>
              </w:rPr>
              <w:t>件初步评审</w:t>
            </w:r>
            <w:r>
              <w:rPr>
                <w:b/>
                <w:bCs/>
                <w:spacing w:val="7"/>
                <w:sz w:val="21"/>
                <w:szCs w:val="21"/>
              </w:rPr>
              <w:t>通过/不通过</w:t>
            </w:r>
          </w:p>
        </w:tc>
        <w:tc>
          <w:tcPr>
            <w:tcW w:w="1982" w:type="dxa"/>
            <w:vAlign w:val="top"/>
          </w:tcPr>
          <w:p w14:paraId="60F8627A">
            <w:pPr>
              <w:pStyle w:val="5"/>
              <w:spacing w:before="241" w:line="243" w:lineRule="auto"/>
              <w:ind w:right="81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pacing w:val="8"/>
                <w:sz w:val="21"/>
                <w:szCs w:val="21"/>
              </w:rPr>
              <w:t>报价文件初步评审</w:t>
            </w:r>
            <w:r>
              <w:rPr>
                <w:b/>
                <w:bCs/>
                <w:spacing w:val="7"/>
                <w:sz w:val="21"/>
                <w:szCs w:val="21"/>
              </w:rPr>
              <w:t>通过/不通过</w:t>
            </w:r>
          </w:p>
        </w:tc>
        <w:tc>
          <w:tcPr>
            <w:tcW w:w="1543" w:type="dxa"/>
            <w:vAlign w:val="top"/>
          </w:tcPr>
          <w:p w14:paraId="1D00E67D">
            <w:pPr>
              <w:spacing w:line="303" w:lineRule="auto"/>
              <w:jc w:val="center"/>
              <w:rPr>
                <w:rFonts w:ascii="Arial"/>
                <w:sz w:val="21"/>
                <w:szCs w:val="21"/>
              </w:rPr>
            </w:pPr>
          </w:p>
          <w:p w14:paraId="0A20143D">
            <w:pPr>
              <w:pStyle w:val="5"/>
              <w:spacing w:before="61" w:line="23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pacing w:val="3"/>
                <w:sz w:val="21"/>
                <w:szCs w:val="21"/>
              </w:rPr>
              <w:t>备注</w:t>
            </w:r>
          </w:p>
        </w:tc>
      </w:tr>
      <w:tr w14:paraId="2DB0F6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594" w:type="dxa"/>
            <w:vAlign w:val="top"/>
          </w:tcPr>
          <w:p w14:paraId="092F1233">
            <w:pPr>
              <w:pStyle w:val="5"/>
              <w:spacing w:before="150" w:line="257" w:lineRule="exact"/>
              <w:ind w:left="245"/>
              <w:rPr>
                <w:sz w:val="21"/>
                <w:szCs w:val="21"/>
                <w:highlight w:val="none"/>
              </w:rPr>
            </w:pPr>
            <w:r>
              <w:rPr>
                <w:b w:val="0"/>
                <w:bCs w:val="0"/>
                <w:spacing w:val="-2"/>
                <w:position w:val="1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6836" w:type="dxa"/>
            <w:vAlign w:val="top"/>
          </w:tcPr>
          <w:p w14:paraId="3B25F25C">
            <w:pPr>
              <w:pStyle w:val="5"/>
              <w:spacing w:before="152" w:line="229" w:lineRule="auto"/>
              <w:ind w:left="160" w:leftChars="0"/>
              <w:jc w:val="center"/>
              <w:rPr>
                <w:rFonts w:hint="default" w:eastAsia="宋体"/>
                <w:spacing w:val="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pacing w:val="8"/>
                <w:sz w:val="21"/>
                <w:szCs w:val="21"/>
                <w:highlight w:val="none"/>
              </w:rPr>
              <w:t>安徽新建控股集团有限公司</w:t>
            </w:r>
            <w:r>
              <w:rPr>
                <w:rFonts w:hint="eastAsia"/>
                <w:spacing w:val="8"/>
                <w:sz w:val="21"/>
                <w:szCs w:val="21"/>
                <w:highlight w:val="none"/>
                <w:lang w:val="en-US" w:eastAsia="zh-CN"/>
              </w:rPr>
              <w:t>和安徽金功路桥工程有限公司</w:t>
            </w:r>
            <w:r>
              <w:rPr>
                <w:rFonts w:hint="eastAsia"/>
                <w:spacing w:val="8"/>
                <w:sz w:val="21"/>
                <w:szCs w:val="21"/>
                <w:highlight w:val="none"/>
                <w:lang w:val="en-US" w:eastAsia="en-US"/>
              </w:rPr>
              <w:t>联合体</w:t>
            </w:r>
          </w:p>
        </w:tc>
        <w:tc>
          <w:tcPr>
            <w:tcW w:w="1998" w:type="dxa"/>
            <w:vAlign w:val="top"/>
          </w:tcPr>
          <w:p w14:paraId="04BFE555">
            <w:pPr>
              <w:pStyle w:val="5"/>
              <w:spacing w:before="152" w:line="229" w:lineRule="auto"/>
              <w:jc w:val="center"/>
              <w:rPr>
                <w:rFonts w:hint="eastAsia"/>
                <w:spacing w:val="8"/>
                <w:sz w:val="21"/>
                <w:szCs w:val="21"/>
                <w:highlight w:val="no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fill="FAFAFA"/>
              </w:rPr>
              <w:t>24614869.51</w:t>
            </w:r>
          </w:p>
        </w:tc>
        <w:tc>
          <w:tcPr>
            <w:tcW w:w="1605" w:type="dxa"/>
            <w:vAlign w:val="top"/>
          </w:tcPr>
          <w:p w14:paraId="647B7A14">
            <w:pPr>
              <w:pStyle w:val="5"/>
              <w:spacing w:before="150" w:line="235" w:lineRule="auto"/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spacing w:val="5"/>
                <w:sz w:val="21"/>
                <w:szCs w:val="21"/>
                <w:highlight w:val="none"/>
              </w:rPr>
              <w:t>通过</w:t>
            </w:r>
          </w:p>
        </w:tc>
        <w:tc>
          <w:tcPr>
            <w:tcW w:w="1982" w:type="dxa"/>
            <w:vAlign w:val="top"/>
          </w:tcPr>
          <w:p w14:paraId="7E1A9E07">
            <w:pPr>
              <w:pStyle w:val="5"/>
              <w:spacing w:before="150" w:line="235" w:lineRule="auto"/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spacing w:val="5"/>
                <w:sz w:val="21"/>
                <w:szCs w:val="21"/>
                <w:highlight w:val="none"/>
              </w:rPr>
              <w:t>通过</w:t>
            </w:r>
          </w:p>
        </w:tc>
        <w:tc>
          <w:tcPr>
            <w:tcW w:w="1543" w:type="dxa"/>
            <w:vAlign w:val="top"/>
          </w:tcPr>
          <w:p w14:paraId="14B3C335">
            <w:pPr>
              <w:pStyle w:val="5"/>
              <w:spacing w:before="150" w:line="235" w:lineRule="auto"/>
              <w:jc w:val="center"/>
              <w:rPr>
                <w:rFonts w:hint="default" w:ascii="Arial" w:eastAsia="宋体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6B4874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594" w:type="dxa"/>
            <w:vAlign w:val="top"/>
          </w:tcPr>
          <w:p w14:paraId="38482E60">
            <w:pPr>
              <w:pStyle w:val="5"/>
              <w:spacing w:before="143" w:line="241" w:lineRule="auto"/>
              <w:ind w:left="228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2</w:t>
            </w:r>
          </w:p>
        </w:tc>
        <w:tc>
          <w:tcPr>
            <w:tcW w:w="6836" w:type="dxa"/>
            <w:shd w:val="clear" w:color="auto" w:fill="auto"/>
            <w:vAlign w:val="top"/>
          </w:tcPr>
          <w:p w14:paraId="46B946FB">
            <w:pPr>
              <w:pStyle w:val="5"/>
              <w:spacing w:before="152" w:line="229" w:lineRule="auto"/>
              <w:ind w:left="160" w:leftChars="0"/>
              <w:jc w:val="center"/>
              <w:rPr>
                <w:rFonts w:hint="eastAsia"/>
                <w:spacing w:val="8"/>
                <w:sz w:val="21"/>
                <w:szCs w:val="21"/>
                <w:highlight w:val="none"/>
                <w:lang w:val="en-US" w:eastAsia="en-US"/>
              </w:rPr>
            </w:pPr>
            <w:r>
              <w:rPr>
                <w:rFonts w:hint="eastAsia"/>
                <w:spacing w:val="8"/>
                <w:sz w:val="21"/>
                <w:szCs w:val="21"/>
                <w:highlight w:val="none"/>
                <w:lang w:val="en-US" w:eastAsia="en-US"/>
              </w:rPr>
              <w:t>安徽颍众建设工程有限公司和安徽华野工程建设有限公司联合体</w:t>
            </w:r>
          </w:p>
        </w:tc>
        <w:tc>
          <w:tcPr>
            <w:tcW w:w="1998" w:type="dxa"/>
            <w:vAlign w:val="top"/>
          </w:tcPr>
          <w:p w14:paraId="5208D39F">
            <w:pPr>
              <w:pStyle w:val="5"/>
              <w:spacing w:before="152" w:line="229" w:lineRule="auto"/>
              <w:jc w:val="center"/>
              <w:rPr>
                <w:rFonts w:hint="eastAsia"/>
                <w:spacing w:val="8"/>
                <w:sz w:val="21"/>
                <w:szCs w:val="21"/>
                <w:highlight w:val="no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fill="FAFAFA"/>
              </w:rPr>
              <w:t>24614869.51</w:t>
            </w:r>
          </w:p>
        </w:tc>
        <w:tc>
          <w:tcPr>
            <w:tcW w:w="1605" w:type="dxa"/>
            <w:vAlign w:val="top"/>
          </w:tcPr>
          <w:p w14:paraId="26613B14">
            <w:pPr>
              <w:pStyle w:val="5"/>
              <w:spacing w:before="150" w:line="235" w:lineRule="auto"/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spacing w:val="5"/>
                <w:sz w:val="21"/>
                <w:szCs w:val="21"/>
                <w:highlight w:val="none"/>
              </w:rPr>
              <w:t>通过</w:t>
            </w:r>
          </w:p>
        </w:tc>
        <w:tc>
          <w:tcPr>
            <w:tcW w:w="1982" w:type="dxa"/>
            <w:vAlign w:val="top"/>
          </w:tcPr>
          <w:p w14:paraId="0D419E71">
            <w:pPr>
              <w:pStyle w:val="5"/>
              <w:spacing w:before="150" w:line="235" w:lineRule="auto"/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spacing w:val="5"/>
                <w:sz w:val="21"/>
                <w:szCs w:val="21"/>
                <w:highlight w:val="none"/>
              </w:rPr>
              <w:t>通过</w:t>
            </w:r>
          </w:p>
        </w:tc>
        <w:tc>
          <w:tcPr>
            <w:tcW w:w="1543" w:type="dxa"/>
            <w:vAlign w:val="top"/>
          </w:tcPr>
          <w:p w14:paraId="28142327">
            <w:pPr>
              <w:pStyle w:val="5"/>
              <w:spacing w:before="150" w:line="235" w:lineRule="auto"/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rFonts w:hint="eastAsia"/>
                <w:spacing w:val="5"/>
                <w:sz w:val="21"/>
                <w:szCs w:val="21"/>
                <w:highlight w:val="none"/>
                <w:lang w:val="en-US" w:eastAsia="zh-CN"/>
              </w:rPr>
              <w:t>中标候选人</w:t>
            </w:r>
          </w:p>
        </w:tc>
      </w:tr>
      <w:tr w14:paraId="3DC037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94" w:type="dxa"/>
            <w:vAlign w:val="top"/>
          </w:tcPr>
          <w:p w14:paraId="3223466F">
            <w:pPr>
              <w:pStyle w:val="5"/>
              <w:spacing w:before="143"/>
              <w:ind w:left="230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3</w:t>
            </w:r>
          </w:p>
        </w:tc>
        <w:tc>
          <w:tcPr>
            <w:tcW w:w="6836" w:type="dxa"/>
            <w:shd w:val="clear" w:color="auto" w:fill="auto"/>
            <w:vAlign w:val="top"/>
          </w:tcPr>
          <w:p w14:paraId="10BF18AB">
            <w:pPr>
              <w:pStyle w:val="5"/>
              <w:spacing w:before="152" w:line="229" w:lineRule="auto"/>
              <w:ind w:left="160" w:leftChars="0"/>
              <w:jc w:val="center"/>
              <w:rPr>
                <w:rFonts w:hint="default" w:eastAsia="宋体"/>
                <w:spacing w:val="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pacing w:val="8"/>
                <w:sz w:val="21"/>
                <w:szCs w:val="21"/>
                <w:highlight w:val="none"/>
                <w:lang w:val="en-US" w:eastAsia="en-US"/>
              </w:rPr>
              <w:t>安徽中颍建设有限公司</w:t>
            </w:r>
            <w:r>
              <w:rPr>
                <w:rFonts w:hint="eastAsia"/>
                <w:spacing w:val="8"/>
                <w:sz w:val="21"/>
                <w:szCs w:val="21"/>
                <w:highlight w:val="none"/>
                <w:lang w:val="en-US" w:eastAsia="zh-CN"/>
              </w:rPr>
              <w:t>和朔方集团有限公司联合体</w:t>
            </w:r>
          </w:p>
        </w:tc>
        <w:tc>
          <w:tcPr>
            <w:tcW w:w="1998" w:type="dxa"/>
            <w:vAlign w:val="top"/>
          </w:tcPr>
          <w:p w14:paraId="7212A031">
            <w:pPr>
              <w:pStyle w:val="5"/>
              <w:spacing w:before="152" w:line="229" w:lineRule="auto"/>
              <w:jc w:val="center"/>
              <w:rPr>
                <w:rFonts w:hint="eastAsia"/>
                <w:spacing w:val="8"/>
                <w:sz w:val="21"/>
                <w:szCs w:val="21"/>
                <w:highlight w:val="no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fill="FAFAFA"/>
              </w:rPr>
              <w:t>24614869.51</w:t>
            </w:r>
          </w:p>
        </w:tc>
        <w:tc>
          <w:tcPr>
            <w:tcW w:w="1605" w:type="dxa"/>
            <w:vAlign w:val="top"/>
          </w:tcPr>
          <w:p w14:paraId="4732F435">
            <w:pPr>
              <w:pStyle w:val="5"/>
              <w:spacing w:before="150" w:line="235" w:lineRule="auto"/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spacing w:val="5"/>
                <w:sz w:val="21"/>
                <w:szCs w:val="21"/>
                <w:highlight w:val="none"/>
              </w:rPr>
              <w:t>通过</w:t>
            </w:r>
          </w:p>
        </w:tc>
        <w:tc>
          <w:tcPr>
            <w:tcW w:w="1982" w:type="dxa"/>
            <w:shd w:val="clear" w:color="auto" w:fill="auto"/>
            <w:vAlign w:val="top"/>
          </w:tcPr>
          <w:p w14:paraId="677E5C8B">
            <w:pPr>
              <w:pStyle w:val="5"/>
              <w:spacing w:before="150" w:line="235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spacing w:val="5"/>
                <w:sz w:val="21"/>
                <w:szCs w:val="21"/>
                <w:highlight w:val="none"/>
              </w:rPr>
              <w:t>通过</w:t>
            </w:r>
          </w:p>
        </w:tc>
        <w:tc>
          <w:tcPr>
            <w:tcW w:w="1543" w:type="dxa"/>
            <w:vAlign w:val="top"/>
          </w:tcPr>
          <w:p w14:paraId="0CB7D240">
            <w:pPr>
              <w:pStyle w:val="5"/>
              <w:spacing w:before="150" w:line="235" w:lineRule="auto"/>
              <w:jc w:val="center"/>
              <w:rPr>
                <w:rFonts w:ascii="Arial"/>
                <w:sz w:val="21"/>
                <w:szCs w:val="21"/>
                <w:highlight w:val="none"/>
              </w:rPr>
            </w:pPr>
            <w:r>
              <w:rPr>
                <w:rFonts w:hint="eastAsia"/>
                <w:spacing w:val="5"/>
                <w:sz w:val="21"/>
                <w:szCs w:val="21"/>
                <w:highlight w:val="none"/>
                <w:lang w:val="en-US" w:eastAsia="zh-CN"/>
              </w:rPr>
              <w:t>中标候选人</w:t>
            </w:r>
          </w:p>
        </w:tc>
      </w:tr>
      <w:tr w14:paraId="1B106B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594" w:type="dxa"/>
            <w:vAlign w:val="top"/>
          </w:tcPr>
          <w:p w14:paraId="324A92DB">
            <w:pPr>
              <w:pStyle w:val="5"/>
              <w:spacing w:before="145" w:line="241" w:lineRule="auto"/>
              <w:ind w:left="22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6836" w:type="dxa"/>
            <w:vAlign w:val="top"/>
          </w:tcPr>
          <w:p w14:paraId="74535293">
            <w:pPr>
              <w:pStyle w:val="5"/>
              <w:spacing w:before="152" w:line="229" w:lineRule="auto"/>
              <w:ind w:left="160" w:leftChars="0"/>
              <w:jc w:val="center"/>
              <w:rPr>
                <w:rFonts w:hint="default" w:eastAsia="宋体"/>
                <w:spacing w:val="8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8"/>
                <w:sz w:val="21"/>
                <w:szCs w:val="21"/>
              </w:rPr>
              <w:t>安徽嘉业建设集团有限公司</w:t>
            </w:r>
            <w:r>
              <w:rPr>
                <w:rFonts w:hint="eastAsia"/>
                <w:spacing w:val="8"/>
                <w:sz w:val="21"/>
                <w:szCs w:val="21"/>
                <w:lang w:val="en-US" w:eastAsia="zh-CN"/>
              </w:rPr>
              <w:t>和安徽润冉建设工程有限公司联合体</w:t>
            </w:r>
          </w:p>
        </w:tc>
        <w:tc>
          <w:tcPr>
            <w:tcW w:w="1998" w:type="dxa"/>
            <w:vAlign w:val="top"/>
          </w:tcPr>
          <w:p w14:paraId="590F509E">
            <w:pPr>
              <w:pStyle w:val="5"/>
              <w:spacing w:before="152" w:line="229" w:lineRule="auto"/>
              <w:jc w:val="center"/>
              <w:rPr>
                <w:rFonts w:hint="eastAsia"/>
                <w:spacing w:val="8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spacing w:val="0"/>
                <w:sz w:val="21"/>
                <w:szCs w:val="21"/>
                <w:shd w:val="clear" w:fill="FAFAFA"/>
              </w:rPr>
              <w:t>24614869.51</w:t>
            </w:r>
          </w:p>
        </w:tc>
        <w:tc>
          <w:tcPr>
            <w:tcW w:w="1605" w:type="dxa"/>
            <w:vAlign w:val="top"/>
          </w:tcPr>
          <w:p w14:paraId="1135B967">
            <w:pPr>
              <w:pStyle w:val="5"/>
              <w:spacing w:before="150" w:line="235" w:lineRule="auto"/>
              <w:jc w:val="center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通过</w:t>
            </w:r>
          </w:p>
        </w:tc>
        <w:tc>
          <w:tcPr>
            <w:tcW w:w="1982" w:type="dxa"/>
            <w:shd w:val="clear" w:color="auto" w:fill="auto"/>
            <w:vAlign w:val="top"/>
          </w:tcPr>
          <w:p w14:paraId="411D4FCE">
            <w:pPr>
              <w:pStyle w:val="5"/>
              <w:spacing w:before="150" w:line="235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spacing w:val="5"/>
                <w:sz w:val="21"/>
                <w:szCs w:val="21"/>
              </w:rPr>
              <w:t>通过</w:t>
            </w:r>
          </w:p>
        </w:tc>
        <w:tc>
          <w:tcPr>
            <w:tcW w:w="1543" w:type="dxa"/>
            <w:vAlign w:val="top"/>
          </w:tcPr>
          <w:p w14:paraId="32845612">
            <w:pPr>
              <w:pStyle w:val="5"/>
              <w:spacing w:before="150" w:line="235" w:lineRule="auto"/>
              <w:jc w:val="center"/>
              <w:rPr>
                <w:sz w:val="21"/>
                <w:szCs w:val="21"/>
              </w:rPr>
            </w:pPr>
          </w:p>
        </w:tc>
      </w:tr>
      <w:tr w14:paraId="3483E8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594" w:type="dxa"/>
            <w:vAlign w:val="top"/>
          </w:tcPr>
          <w:p w14:paraId="2156F129">
            <w:pPr>
              <w:pStyle w:val="5"/>
              <w:spacing w:before="145"/>
              <w:ind w:left="230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5</w:t>
            </w:r>
          </w:p>
        </w:tc>
        <w:tc>
          <w:tcPr>
            <w:tcW w:w="6836" w:type="dxa"/>
            <w:vAlign w:val="top"/>
          </w:tcPr>
          <w:p w14:paraId="0E3425E1">
            <w:pPr>
              <w:pStyle w:val="5"/>
              <w:spacing w:before="152" w:line="229" w:lineRule="auto"/>
              <w:ind w:left="160" w:leftChars="0"/>
              <w:jc w:val="center"/>
              <w:rPr>
                <w:rFonts w:hint="default"/>
                <w:spacing w:val="8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/>
                <w:spacing w:val="8"/>
                <w:sz w:val="21"/>
                <w:szCs w:val="21"/>
                <w:highlight w:val="none"/>
                <w:lang w:val="en-US" w:eastAsia="zh-CN"/>
              </w:rPr>
              <w:t>中建五局第二建设有限公司和安徽隆颍建设工程有限联合体</w:t>
            </w:r>
          </w:p>
        </w:tc>
        <w:tc>
          <w:tcPr>
            <w:tcW w:w="1998" w:type="dxa"/>
            <w:vAlign w:val="top"/>
          </w:tcPr>
          <w:p w14:paraId="20D9CACB">
            <w:pPr>
              <w:pStyle w:val="5"/>
              <w:spacing w:before="152" w:line="229" w:lineRule="auto"/>
              <w:jc w:val="center"/>
              <w:rPr>
                <w:rFonts w:hint="eastAsia"/>
                <w:spacing w:val="8"/>
                <w:sz w:val="21"/>
                <w:szCs w:val="21"/>
                <w:highlight w:val="no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fill="FAFAFA"/>
              </w:rPr>
              <w:t>24614869.51</w:t>
            </w:r>
          </w:p>
        </w:tc>
        <w:tc>
          <w:tcPr>
            <w:tcW w:w="1605" w:type="dxa"/>
            <w:vAlign w:val="top"/>
          </w:tcPr>
          <w:p w14:paraId="29D28F9F">
            <w:pPr>
              <w:pStyle w:val="5"/>
              <w:spacing w:before="150" w:line="235" w:lineRule="auto"/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spacing w:val="5"/>
                <w:sz w:val="21"/>
                <w:szCs w:val="21"/>
                <w:highlight w:val="none"/>
              </w:rPr>
              <w:t>通过</w:t>
            </w:r>
          </w:p>
        </w:tc>
        <w:tc>
          <w:tcPr>
            <w:tcW w:w="1982" w:type="dxa"/>
            <w:shd w:val="clear" w:color="auto" w:fill="auto"/>
            <w:vAlign w:val="top"/>
          </w:tcPr>
          <w:p w14:paraId="71EDDBBB">
            <w:pPr>
              <w:pStyle w:val="5"/>
              <w:spacing w:before="150" w:line="235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spacing w:val="5"/>
                <w:sz w:val="21"/>
                <w:szCs w:val="21"/>
                <w:highlight w:val="none"/>
              </w:rPr>
              <w:t>通过</w:t>
            </w:r>
          </w:p>
        </w:tc>
        <w:tc>
          <w:tcPr>
            <w:tcW w:w="1543" w:type="dxa"/>
            <w:vAlign w:val="top"/>
          </w:tcPr>
          <w:p w14:paraId="456448D7">
            <w:pPr>
              <w:pStyle w:val="5"/>
              <w:spacing w:before="150" w:line="235" w:lineRule="auto"/>
              <w:jc w:val="center"/>
              <w:rPr>
                <w:rFonts w:ascii="Arial"/>
                <w:sz w:val="21"/>
                <w:szCs w:val="21"/>
                <w:highlight w:val="none"/>
              </w:rPr>
            </w:pPr>
            <w:r>
              <w:rPr>
                <w:rFonts w:hint="eastAsia"/>
                <w:spacing w:val="5"/>
                <w:sz w:val="21"/>
                <w:szCs w:val="21"/>
                <w:highlight w:val="none"/>
                <w:lang w:val="en-US" w:eastAsia="zh-CN"/>
              </w:rPr>
              <w:t>中标候选人</w:t>
            </w:r>
          </w:p>
        </w:tc>
      </w:tr>
      <w:tr w14:paraId="5434CB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594" w:type="dxa"/>
            <w:vAlign w:val="top"/>
          </w:tcPr>
          <w:p w14:paraId="37343A5A">
            <w:pPr>
              <w:pStyle w:val="5"/>
              <w:spacing w:before="144"/>
              <w:ind w:left="227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6</w:t>
            </w:r>
          </w:p>
        </w:tc>
        <w:tc>
          <w:tcPr>
            <w:tcW w:w="6836" w:type="dxa"/>
            <w:vAlign w:val="top"/>
          </w:tcPr>
          <w:p w14:paraId="7438D9EF">
            <w:pPr>
              <w:pStyle w:val="5"/>
              <w:spacing w:before="152" w:line="229" w:lineRule="auto"/>
              <w:ind w:left="160" w:leftChars="0"/>
              <w:jc w:val="center"/>
              <w:rPr>
                <w:rFonts w:hint="eastAsia"/>
                <w:spacing w:val="8"/>
                <w:sz w:val="21"/>
                <w:szCs w:val="21"/>
                <w:highlight w:val="none"/>
              </w:rPr>
            </w:pPr>
            <w:r>
              <w:rPr>
                <w:rFonts w:hint="eastAsia"/>
                <w:spacing w:val="8"/>
                <w:sz w:val="21"/>
                <w:szCs w:val="21"/>
                <w:highlight w:val="none"/>
              </w:rPr>
              <w:t>安徽晟筑建设有限公司和琨基建设集团有限</w:t>
            </w:r>
            <w:r>
              <w:rPr>
                <w:rFonts w:hint="eastAsia"/>
                <w:spacing w:val="8"/>
                <w:sz w:val="21"/>
                <w:szCs w:val="21"/>
                <w:highlight w:val="none"/>
                <w:lang w:val="en-US" w:eastAsia="zh-CN"/>
              </w:rPr>
              <w:t>公司</w:t>
            </w:r>
            <w:r>
              <w:rPr>
                <w:rFonts w:hint="eastAsia"/>
                <w:spacing w:val="8"/>
                <w:sz w:val="21"/>
                <w:szCs w:val="21"/>
                <w:highlight w:val="none"/>
              </w:rPr>
              <w:t xml:space="preserve">联合体 </w:t>
            </w:r>
          </w:p>
        </w:tc>
        <w:tc>
          <w:tcPr>
            <w:tcW w:w="1998" w:type="dxa"/>
            <w:shd w:val="clear" w:color="auto" w:fill="auto"/>
            <w:vAlign w:val="top"/>
          </w:tcPr>
          <w:p w14:paraId="0A1E8EBC">
            <w:pPr>
              <w:pStyle w:val="5"/>
              <w:spacing w:before="152" w:line="229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fill="FAFAFA"/>
              </w:rPr>
              <w:t>24614869.51</w:t>
            </w:r>
          </w:p>
        </w:tc>
        <w:tc>
          <w:tcPr>
            <w:tcW w:w="1605" w:type="dxa"/>
            <w:vAlign w:val="top"/>
          </w:tcPr>
          <w:p w14:paraId="749AF300">
            <w:pPr>
              <w:pStyle w:val="5"/>
              <w:spacing w:before="150" w:line="235" w:lineRule="auto"/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spacing w:val="5"/>
                <w:sz w:val="21"/>
                <w:szCs w:val="21"/>
                <w:highlight w:val="none"/>
              </w:rPr>
              <w:t>通过</w:t>
            </w:r>
          </w:p>
        </w:tc>
        <w:tc>
          <w:tcPr>
            <w:tcW w:w="1982" w:type="dxa"/>
            <w:shd w:val="clear" w:color="auto" w:fill="auto"/>
            <w:vAlign w:val="top"/>
          </w:tcPr>
          <w:p w14:paraId="33322C09">
            <w:pPr>
              <w:pStyle w:val="5"/>
              <w:spacing w:before="150" w:line="235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spacing w:val="5"/>
                <w:sz w:val="21"/>
                <w:szCs w:val="21"/>
                <w:highlight w:val="none"/>
              </w:rPr>
              <w:t>通过</w:t>
            </w:r>
          </w:p>
        </w:tc>
        <w:tc>
          <w:tcPr>
            <w:tcW w:w="1543" w:type="dxa"/>
            <w:vAlign w:val="top"/>
          </w:tcPr>
          <w:p w14:paraId="59C47B9C">
            <w:pPr>
              <w:pStyle w:val="5"/>
              <w:spacing w:before="150" w:line="235" w:lineRule="auto"/>
              <w:jc w:val="center"/>
              <w:rPr>
                <w:rFonts w:ascii="Arial"/>
                <w:sz w:val="21"/>
                <w:szCs w:val="21"/>
                <w:highlight w:val="none"/>
              </w:rPr>
            </w:pPr>
            <w:r>
              <w:rPr>
                <w:rFonts w:hint="eastAsia"/>
                <w:spacing w:val="5"/>
                <w:sz w:val="21"/>
                <w:szCs w:val="21"/>
                <w:highlight w:val="none"/>
                <w:lang w:val="en-US" w:eastAsia="zh-CN"/>
              </w:rPr>
              <w:t>中标候选人</w:t>
            </w:r>
          </w:p>
        </w:tc>
      </w:tr>
      <w:tr w14:paraId="3BC9A9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594" w:type="dxa"/>
            <w:vAlign w:val="top"/>
          </w:tcPr>
          <w:p w14:paraId="54373B5C">
            <w:pPr>
              <w:pStyle w:val="5"/>
              <w:spacing w:before="147"/>
              <w:ind w:left="23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6836" w:type="dxa"/>
            <w:vAlign w:val="top"/>
          </w:tcPr>
          <w:p w14:paraId="10A2CA38">
            <w:pPr>
              <w:pStyle w:val="5"/>
              <w:spacing w:before="152" w:line="229" w:lineRule="auto"/>
              <w:ind w:left="160" w:leftChars="0"/>
              <w:jc w:val="center"/>
              <w:rPr>
                <w:rFonts w:hint="eastAsia"/>
                <w:spacing w:val="8"/>
                <w:sz w:val="21"/>
                <w:szCs w:val="21"/>
              </w:rPr>
            </w:pPr>
            <w:r>
              <w:rPr>
                <w:rFonts w:hint="eastAsia"/>
                <w:spacing w:val="8"/>
                <w:sz w:val="21"/>
                <w:szCs w:val="21"/>
              </w:rPr>
              <w:t>阜阳兴临建设工程有限公司</w:t>
            </w:r>
          </w:p>
        </w:tc>
        <w:tc>
          <w:tcPr>
            <w:tcW w:w="1998" w:type="dxa"/>
            <w:shd w:val="clear" w:color="auto" w:fill="auto"/>
            <w:vAlign w:val="top"/>
          </w:tcPr>
          <w:p w14:paraId="55188DE5">
            <w:pPr>
              <w:pStyle w:val="5"/>
              <w:spacing w:before="152" w:line="229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spacing w:val="0"/>
                <w:sz w:val="21"/>
                <w:szCs w:val="21"/>
                <w:shd w:val="clear" w:fill="FAFAFA"/>
              </w:rPr>
              <w:t>24614869.51</w:t>
            </w:r>
          </w:p>
        </w:tc>
        <w:tc>
          <w:tcPr>
            <w:tcW w:w="1605" w:type="dxa"/>
            <w:vAlign w:val="top"/>
          </w:tcPr>
          <w:p w14:paraId="318A7BE2">
            <w:pPr>
              <w:pStyle w:val="5"/>
              <w:spacing w:before="150" w:line="235" w:lineRule="auto"/>
              <w:jc w:val="center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通过</w:t>
            </w:r>
          </w:p>
        </w:tc>
        <w:tc>
          <w:tcPr>
            <w:tcW w:w="1982" w:type="dxa"/>
            <w:vAlign w:val="top"/>
          </w:tcPr>
          <w:p w14:paraId="7CCA9ECD">
            <w:pPr>
              <w:pStyle w:val="5"/>
              <w:spacing w:before="150" w:line="235" w:lineRule="auto"/>
              <w:jc w:val="center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通过</w:t>
            </w:r>
          </w:p>
        </w:tc>
        <w:tc>
          <w:tcPr>
            <w:tcW w:w="1543" w:type="dxa"/>
            <w:vAlign w:val="top"/>
          </w:tcPr>
          <w:p w14:paraId="388072F3">
            <w:pPr>
              <w:pStyle w:val="5"/>
              <w:spacing w:before="150" w:line="235" w:lineRule="auto"/>
              <w:jc w:val="center"/>
              <w:rPr>
                <w:sz w:val="21"/>
                <w:szCs w:val="21"/>
              </w:rPr>
            </w:pPr>
          </w:p>
        </w:tc>
      </w:tr>
      <w:tr w14:paraId="60E160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594" w:type="dxa"/>
            <w:vAlign w:val="top"/>
          </w:tcPr>
          <w:p w14:paraId="282AE382">
            <w:pPr>
              <w:pStyle w:val="5"/>
              <w:spacing w:before="148"/>
              <w:ind w:left="227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8</w:t>
            </w:r>
          </w:p>
        </w:tc>
        <w:tc>
          <w:tcPr>
            <w:tcW w:w="6836" w:type="dxa"/>
            <w:vAlign w:val="top"/>
          </w:tcPr>
          <w:p w14:paraId="4C2F48C0">
            <w:pPr>
              <w:pStyle w:val="5"/>
              <w:spacing w:before="152" w:line="229" w:lineRule="auto"/>
              <w:ind w:left="160" w:leftChars="0"/>
              <w:jc w:val="center"/>
              <w:rPr>
                <w:rFonts w:hint="default" w:eastAsia="宋体"/>
                <w:spacing w:val="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pacing w:val="8"/>
                <w:sz w:val="21"/>
                <w:szCs w:val="21"/>
                <w:highlight w:val="none"/>
              </w:rPr>
              <w:t>安徽捷葵建设工程有限公司</w:t>
            </w:r>
            <w:r>
              <w:rPr>
                <w:rFonts w:hint="eastAsia"/>
                <w:spacing w:val="8"/>
                <w:sz w:val="21"/>
                <w:szCs w:val="21"/>
                <w:highlight w:val="none"/>
                <w:lang w:val="en-US" w:eastAsia="zh-CN"/>
              </w:rPr>
              <w:t>和湖南省第六工程有限公司</w:t>
            </w:r>
            <w:r>
              <w:rPr>
                <w:rFonts w:hint="eastAsia"/>
                <w:spacing w:val="8"/>
                <w:sz w:val="21"/>
                <w:szCs w:val="21"/>
                <w:highlight w:val="none"/>
                <w:lang w:val="en-US" w:eastAsia="en-US"/>
              </w:rPr>
              <w:t>联合体</w:t>
            </w:r>
          </w:p>
        </w:tc>
        <w:tc>
          <w:tcPr>
            <w:tcW w:w="1998" w:type="dxa"/>
            <w:shd w:val="clear" w:color="auto" w:fill="auto"/>
            <w:vAlign w:val="top"/>
          </w:tcPr>
          <w:p w14:paraId="19D824A1">
            <w:pPr>
              <w:pStyle w:val="5"/>
              <w:spacing w:before="152" w:line="229" w:lineRule="auto"/>
              <w:jc w:val="center"/>
              <w:rPr>
                <w:rFonts w:hint="default" w:ascii="宋体" w:hAnsi="宋体" w:eastAsia="微软雅黑" w:cs="宋体"/>
                <w:snapToGrid w:val="0"/>
                <w:color w:val="000000"/>
                <w:spacing w:val="8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fill="FAFAFA"/>
              </w:rPr>
              <w:t>2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fill="FAFAFA"/>
                <w:lang w:val="en-US" w:eastAsia="zh-CN"/>
              </w:rPr>
              <w:t>5200000.00</w:t>
            </w:r>
          </w:p>
        </w:tc>
        <w:tc>
          <w:tcPr>
            <w:tcW w:w="1605" w:type="dxa"/>
            <w:vAlign w:val="top"/>
          </w:tcPr>
          <w:p w14:paraId="5655F3C5">
            <w:pPr>
              <w:pStyle w:val="5"/>
              <w:spacing w:before="150" w:line="235" w:lineRule="auto"/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spacing w:val="5"/>
                <w:sz w:val="21"/>
                <w:szCs w:val="21"/>
                <w:highlight w:val="none"/>
              </w:rPr>
              <w:t>通过</w:t>
            </w:r>
          </w:p>
        </w:tc>
        <w:tc>
          <w:tcPr>
            <w:tcW w:w="1982" w:type="dxa"/>
            <w:vAlign w:val="top"/>
          </w:tcPr>
          <w:p w14:paraId="64D14A22">
            <w:pPr>
              <w:pStyle w:val="5"/>
              <w:spacing w:before="150" w:line="235" w:lineRule="auto"/>
              <w:jc w:val="center"/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spacing w:val="5"/>
                <w:sz w:val="21"/>
                <w:szCs w:val="21"/>
                <w:highlight w:val="none"/>
              </w:rPr>
              <w:t>通过</w:t>
            </w:r>
          </w:p>
        </w:tc>
        <w:tc>
          <w:tcPr>
            <w:tcW w:w="1543" w:type="dxa"/>
            <w:vAlign w:val="top"/>
          </w:tcPr>
          <w:p w14:paraId="57EAA632">
            <w:pPr>
              <w:pStyle w:val="5"/>
              <w:spacing w:before="150" w:line="235" w:lineRule="auto"/>
              <w:jc w:val="center"/>
              <w:rPr>
                <w:rFonts w:ascii="Arial"/>
                <w:sz w:val="21"/>
                <w:szCs w:val="21"/>
                <w:highlight w:val="none"/>
              </w:rPr>
            </w:pPr>
          </w:p>
        </w:tc>
      </w:tr>
      <w:tr w14:paraId="54B952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594" w:type="dxa"/>
            <w:vAlign w:val="top"/>
          </w:tcPr>
          <w:p w14:paraId="5B4770C9">
            <w:pPr>
              <w:pStyle w:val="5"/>
              <w:spacing w:before="148"/>
              <w:ind w:left="227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9</w:t>
            </w:r>
          </w:p>
        </w:tc>
        <w:tc>
          <w:tcPr>
            <w:tcW w:w="6836" w:type="dxa"/>
            <w:vAlign w:val="top"/>
          </w:tcPr>
          <w:p w14:paraId="6DE3DD54">
            <w:pPr>
              <w:pStyle w:val="5"/>
              <w:spacing w:before="152" w:line="229" w:lineRule="auto"/>
              <w:ind w:left="160" w:leftChars="0"/>
              <w:jc w:val="center"/>
              <w:rPr>
                <w:rFonts w:hint="eastAsia"/>
                <w:spacing w:val="8"/>
                <w:sz w:val="21"/>
                <w:szCs w:val="21"/>
                <w:highlight w:val="none"/>
              </w:rPr>
            </w:pPr>
            <w:r>
              <w:rPr>
                <w:rFonts w:hint="eastAsia"/>
                <w:spacing w:val="8"/>
                <w:sz w:val="21"/>
                <w:szCs w:val="21"/>
                <w:highlight w:val="none"/>
                <w:lang w:val="en-US" w:eastAsia="zh-CN"/>
              </w:rPr>
              <w:t>安徽榛铖建设工程有限公司和江苏路泰建设集团有限公司联合体</w:t>
            </w:r>
          </w:p>
        </w:tc>
        <w:tc>
          <w:tcPr>
            <w:tcW w:w="1998" w:type="dxa"/>
            <w:shd w:val="clear" w:color="auto" w:fill="auto"/>
            <w:vAlign w:val="top"/>
          </w:tcPr>
          <w:p w14:paraId="08E335FB">
            <w:pPr>
              <w:pStyle w:val="5"/>
              <w:spacing w:before="152" w:line="229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fill="FAFAFA"/>
              </w:rPr>
              <w:t>24614869.51</w:t>
            </w:r>
          </w:p>
        </w:tc>
        <w:tc>
          <w:tcPr>
            <w:tcW w:w="1605" w:type="dxa"/>
            <w:vAlign w:val="top"/>
          </w:tcPr>
          <w:p w14:paraId="54CABFFE">
            <w:pPr>
              <w:pStyle w:val="5"/>
              <w:spacing w:before="150" w:line="235" w:lineRule="auto"/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spacing w:val="5"/>
                <w:sz w:val="21"/>
                <w:szCs w:val="21"/>
                <w:highlight w:val="none"/>
              </w:rPr>
              <w:t>通过</w:t>
            </w:r>
          </w:p>
        </w:tc>
        <w:tc>
          <w:tcPr>
            <w:tcW w:w="1982" w:type="dxa"/>
            <w:vAlign w:val="top"/>
          </w:tcPr>
          <w:p w14:paraId="3E6849AA">
            <w:pPr>
              <w:pStyle w:val="5"/>
              <w:spacing w:before="150" w:line="235" w:lineRule="auto"/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spacing w:val="5"/>
                <w:sz w:val="21"/>
                <w:szCs w:val="21"/>
                <w:highlight w:val="none"/>
              </w:rPr>
              <w:t>通过</w:t>
            </w:r>
          </w:p>
        </w:tc>
        <w:tc>
          <w:tcPr>
            <w:tcW w:w="1543" w:type="dxa"/>
            <w:vAlign w:val="top"/>
          </w:tcPr>
          <w:p w14:paraId="11C7C612">
            <w:pPr>
              <w:pStyle w:val="5"/>
              <w:spacing w:before="150" w:line="235" w:lineRule="auto"/>
              <w:jc w:val="center"/>
              <w:rPr>
                <w:sz w:val="21"/>
                <w:szCs w:val="21"/>
                <w:highlight w:val="none"/>
              </w:rPr>
            </w:pPr>
            <w:r>
              <w:rPr>
                <w:rFonts w:hint="eastAsia"/>
                <w:spacing w:val="5"/>
                <w:sz w:val="21"/>
                <w:szCs w:val="21"/>
                <w:highlight w:val="none"/>
                <w:lang w:val="en-US" w:eastAsia="zh-CN"/>
              </w:rPr>
              <w:t>中标候选人</w:t>
            </w:r>
          </w:p>
        </w:tc>
      </w:tr>
      <w:tr w14:paraId="56826F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594" w:type="dxa"/>
            <w:vAlign w:val="top"/>
          </w:tcPr>
          <w:p w14:paraId="0D50CB3B">
            <w:pPr>
              <w:pStyle w:val="5"/>
              <w:spacing w:before="149"/>
              <w:ind w:left="187"/>
              <w:rPr>
                <w:sz w:val="21"/>
                <w:szCs w:val="21"/>
              </w:rPr>
            </w:pPr>
            <w:r>
              <w:rPr>
                <w:spacing w:val="-13"/>
                <w:sz w:val="21"/>
                <w:szCs w:val="21"/>
              </w:rPr>
              <w:t>10</w:t>
            </w:r>
          </w:p>
        </w:tc>
        <w:tc>
          <w:tcPr>
            <w:tcW w:w="6836" w:type="dxa"/>
            <w:vAlign w:val="top"/>
          </w:tcPr>
          <w:p w14:paraId="61D38E92">
            <w:pPr>
              <w:pStyle w:val="5"/>
              <w:spacing w:before="152" w:line="229" w:lineRule="auto"/>
              <w:ind w:left="160" w:leftChars="0"/>
              <w:jc w:val="center"/>
              <w:rPr>
                <w:rFonts w:hint="eastAsia"/>
                <w:spacing w:val="8"/>
                <w:sz w:val="21"/>
                <w:szCs w:val="21"/>
              </w:rPr>
            </w:pPr>
            <w:r>
              <w:rPr>
                <w:rFonts w:hint="eastAsia"/>
                <w:spacing w:val="8"/>
                <w:sz w:val="21"/>
                <w:szCs w:val="21"/>
              </w:rPr>
              <w:t>安徽舜泰建筑工程有限公司</w:t>
            </w:r>
            <w:bookmarkStart w:id="0" w:name="_GoBack"/>
            <w:bookmarkEnd w:id="0"/>
          </w:p>
        </w:tc>
        <w:tc>
          <w:tcPr>
            <w:tcW w:w="1998" w:type="dxa"/>
            <w:shd w:val="clear" w:color="auto" w:fill="auto"/>
            <w:vAlign w:val="top"/>
          </w:tcPr>
          <w:p w14:paraId="6E2C13F1">
            <w:pPr>
              <w:pStyle w:val="5"/>
              <w:spacing w:before="152" w:line="229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spacing w:val="0"/>
                <w:sz w:val="21"/>
                <w:szCs w:val="21"/>
                <w:shd w:val="clear" w:fill="FAFAFA"/>
              </w:rPr>
              <w:t>24614869.51</w:t>
            </w:r>
          </w:p>
        </w:tc>
        <w:tc>
          <w:tcPr>
            <w:tcW w:w="1605" w:type="dxa"/>
            <w:vAlign w:val="top"/>
          </w:tcPr>
          <w:p w14:paraId="04FF965C">
            <w:pPr>
              <w:pStyle w:val="5"/>
              <w:spacing w:before="150" w:line="235" w:lineRule="auto"/>
              <w:jc w:val="center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通过</w:t>
            </w:r>
          </w:p>
        </w:tc>
        <w:tc>
          <w:tcPr>
            <w:tcW w:w="1982" w:type="dxa"/>
            <w:vAlign w:val="top"/>
          </w:tcPr>
          <w:p w14:paraId="73C3A416">
            <w:pPr>
              <w:pStyle w:val="5"/>
              <w:spacing w:before="150" w:line="235" w:lineRule="auto"/>
              <w:jc w:val="center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通过</w:t>
            </w:r>
          </w:p>
        </w:tc>
        <w:tc>
          <w:tcPr>
            <w:tcW w:w="1543" w:type="dxa"/>
            <w:vAlign w:val="top"/>
          </w:tcPr>
          <w:p w14:paraId="0F36FEF4">
            <w:pPr>
              <w:pStyle w:val="5"/>
              <w:spacing w:before="150" w:line="235" w:lineRule="auto"/>
              <w:jc w:val="center"/>
              <w:rPr>
                <w:sz w:val="21"/>
                <w:szCs w:val="21"/>
              </w:rPr>
            </w:pPr>
          </w:p>
        </w:tc>
      </w:tr>
      <w:tr w14:paraId="600B89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594" w:type="dxa"/>
            <w:vAlign w:val="top"/>
          </w:tcPr>
          <w:p w14:paraId="5EE6F1AC">
            <w:pPr>
              <w:pStyle w:val="5"/>
              <w:spacing w:before="149"/>
              <w:ind w:left="187"/>
              <w:rPr>
                <w:rFonts w:hint="default" w:eastAsia="宋体"/>
                <w:spacing w:val="-13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13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6836" w:type="dxa"/>
            <w:vAlign w:val="top"/>
          </w:tcPr>
          <w:p w14:paraId="1248E9A2">
            <w:pPr>
              <w:pStyle w:val="5"/>
              <w:spacing w:before="152" w:line="229" w:lineRule="auto"/>
              <w:ind w:left="160" w:leftChars="0"/>
              <w:jc w:val="center"/>
              <w:rPr>
                <w:rFonts w:hint="default" w:eastAsia="宋体"/>
                <w:spacing w:val="8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8"/>
                <w:sz w:val="21"/>
                <w:szCs w:val="21"/>
              </w:rPr>
              <w:t>安徽翔联建筑工程有限公司</w:t>
            </w:r>
            <w:r>
              <w:rPr>
                <w:rFonts w:hint="eastAsia"/>
                <w:spacing w:val="8"/>
                <w:sz w:val="21"/>
                <w:szCs w:val="21"/>
                <w:lang w:val="en-US" w:eastAsia="zh-CN"/>
              </w:rPr>
              <w:t>和桂林建安建设集团有限公司联合体</w:t>
            </w:r>
          </w:p>
        </w:tc>
        <w:tc>
          <w:tcPr>
            <w:tcW w:w="1998" w:type="dxa"/>
            <w:vAlign w:val="top"/>
          </w:tcPr>
          <w:p w14:paraId="35CB6153">
            <w:pPr>
              <w:pStyle w:val="5"/>
              <w:spacing w:before="152" w:line="229" w:lineRule="auto"/>
              <w:jc w:val="center"/>
              <w:rPr>
                <w:rFonts w:hint="eastAsia"/>
                <w:spacing w:val="8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spacing w:val="0"/>
                <w:sz w:val="21"/>
                <w:szCs w:val="21"/>
                <w:shd w:val="clear" w:fill="FAFAFA"/>
              </w:rPr>
              <w:t>24614869.51</w:t>
            </w:r>
          </w:p>
        </w:tc>
        <w:tc>
          <w:tcPr>
            <w:tcW w:w="1605" w:type="dxa"/>
            <w:vAlign w:val="top"/>
          </w:tcPr>
          <w:p w14:paraId="2CB74C79">
            <w:pPr>
              <w:pStyle w:val="5"/>
              <w:spacing w:before="150" w:line="235" w:lineRule="auto"/>
              <w:jc w:val="center"/>
              <w:rPr>
                <w:spacing w:val="5"/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通过</w:t>
            </w:r>
          </w:p>
        </w:tc>
        <w:tc>
          <w:tcPr>
            <w:tcW w:w="1982" w:type="dxa"/>
            <w:vAlign w:val="top"/>
          </w:tcPr>
          <w:p w14:paraId="456E0622">
            <w:pPr>
              <w:pStyle w:val="5"/>
              <w:spacing w:before="150" w:line="235" w:lineRule="auto"/>
              <w:jc w:val="center"/>
              <w:rPr>
                <w:spacing w:val="5"/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通过</w:t>
            </w:r>
          </w:p>
        </w:tc>
        <w:tc>
          <w:tcPr>
            <w:tcW w:w="1543" w:type="dxa"/>
            <w:vAlign w:val="top"/>
          </w:tcPr>
          <w:p w14:paraId="15202505">
            <w:pPr>
              <w:pStyle w:val="5"/>
              <w:spacing w:before="150" w:line="235" w:lineRule="auto"/>
              <w:jc w:val="center"/>
              <w:rPr>
                <w:spacing w:val="3"/>
                <w:sz w:val="21"/>
                <w:szCs w:val="21"/>
              </w:rPr>
            </w:pPr>
          </w:p>
        </w:tc>
      </w:tr>
      <w:tr w14:paraId="7F8A40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4558" w:type="dxa"/>
            <w:gridSpan w:val="6"/>
            <w:vAlign w:val="top"/>
          </w:tcPr>
          <w:p w14:paraId="3624BF22">
            <w:pPr>
              <w:pStyle w:val="5"/>
              <w:spacing w:before="189" w:line="227" w:lineRule="auto"/>
              <w:ind w:left="4999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被否决的投标人名称、否决原因和依据</w:t>
            </w:r>
          </w:p>
        </w:tc>
      </w:tr>
      <w:tr w14:paraId="49240D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594" w:type="dxa"/>
            <w:vAlign w:val="top"/>
          </w:tcPr>
          <w:p w14:paraId="4CC1868B">
            <w:pPr>
              <w:pStyle w:val="5"/>
              <w:spacing w:before="180" w:line="221" w:lineRule="auto"/>
              <w:ind w:left="60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序号</w:t>
            </w:r>
          </w:p>
        </w:tc>
        <w:tc>
          <w:tcPr>
            <w:tcW w:w="6836" w:type="dxa"/>
            <w:vAlign w:val="top"/>
          </w:tcPr>
          <w:p w14:paraId="78D04133">
            <w:pPr>
              <w:pStyle w:val="5"/>
              <w:spacing w:before="192" w:line="229" w:lineRule="auto"/>
              <w:ind w:left="2745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投标单位</w:t>
            </w:r>
          </w:p>
        </w:tc>
        <w:tc>
          <w:tcPr>
            <w:tcW w:w="3603" w:type="dxa"/>
            <w:gridSpan w:val="2"/>
            <w:vAlign w:val="top"/>
          </w:tcPr>
          <w:p w14:paraId="6BADA8CD">
            <w:pPr>
              <w:pStyle w:val="5"/>
              <w:spacing w:before="192" w:line="228" w:lineRule="auto"/>
              <w:ind w:left="1324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否决原因</w:t>
            </w:r>
          </w:p>
        </w:tc>
        <w:tc>
          <w:tcPr>
            <w:tcW w:w="3525" w:type="dxa"/>
            <w:gridSpan w:val="2"/>
            <w:vAlign w:val="top"/>
          </w:tcPr>
          <w:p w14:paraId="545D790A">
            <w:pPr>
              <w:pStyle w:val="5"/>
              <w:spacing w:before="192" w:line="227" w:lineRule="auto"/>
              <w:ind w:left="1236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否决依据</w:t>
            </w:r>
          </w:p>
        </w:tc>
      </w:tr>
      <w:tr w14:paraId="392ED2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594" w:type="dxa"/>
            <w:vAlign w:val="top"/>
          </w:tcPr>
          <w:p w14:paraId="186E63C6">
            <w:pPr>
              <w:pStyle w:val="5"/>
              <w:spacing w:before="149"/>
              <w:ind w:left="187" w:leftChars="0"/>
              <w:rPr>
                <w:rFonts w:ascii="Arial"/>
                <w:sz w:val="21"/>
                <w:szCs w:val="21"/>
              </w:rPr>
            </w:pPr>
            <w:r>
              <w:rPr>
                <w:rFonts w:hint="eastAsia"/>
                <w:spacing w:val="-13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36" w:type="dxa"/>
            <w:vAlign w:val="top"/>
          </w:tcPr>
          <w:p w14:paraId="38948DBD">
            <w:pPr>
              <w:pStyle w:val="5"/>
              <w:spacing w:before="152" w:line="229" w:lineRule="auto"/>
              <w:ind w:left="160" w:leftChars="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8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603" w:type="dxa"/>
            <w:gridSpan w:val="2"/>
            <w:vAlign w:val="top"/>
          </w:tcPr>
          <w:p w14:paraId="3CF6A264">
            <w:pPr>
              <w:pStyle w:val="5"/>
              <w:spacing w:before="149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525" w:type="dxa"/>
            <w:gridSpan w:val="2"/>
            <w:vAlign w:val="top"/>
          </w:tcPr>
          <w:p w14:paraId="701DD1BC">
            <w:pPr>
              <w:pStyle w:val="5"/>
              <w:spacing w:before="152" w:line="229" w:lineRule="auto"/>
              <w:ind w:left="160" w:left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</w:p>
        </w:tc>
      </w:tr>
      <w:tr w14:paraId="1D8B4C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4558" w:type="dxa"/>
            <w:gridSpan w:val="6"/>
            <w:vAlign w:val="top"/>
          </w:tcPr>
          <w:p w14:paraId="165A160F">
            <w:pPr>
              <w:pStyle w:val="5"/>
              <w:spacing w:before="192" w:line="227" w:lineRule="auto"/>
              <w:ind w:left="44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本项目在投标截止时间后系统成功接收投标文件的投标人总数为</w:t>
            </w:r>
            <w:r>
              <w:rPr>
                <w:spacing w:val="8"/>
                <w:sz w:val="21"/>
                <w:szCs w:val="21"/>
                <w:u w:val="single" w:color="auto"/>
              </w:rPr>
              <w:t xml:space="preserve">  1</w:t>
            </w:r>
            <w:r>
              <w:rPr>
                <w:rFonts w:hint="eastAsia"/>
                <w:spacing w:val="8"/>
                <w:sz w:val="21"/>
                <w:szCs w:val="21"/>
                <w:u w:val="single" w:color="auto"/>
                <w:lang w:val="en-US" w:eastAsia="zh-CN"/>
              </w:rPr>
              <w:t>1</w:t>
            </w:r>
            <w:r>
              <w:rPr>
                <w:spacing w:val="8"/>
                <w:sz w:val="21"/>
                <w:szCs w:val="21"/>
                <w:u w:val="single" w:color="auto"/>
              </w:rPr>
              <w:t xml:space="preserve"> </w:t>
            </w:r>
            <w:r>
              <w:rPr>
                <w:spacing w:val="7"/>
                <w:sz w:val="21"/>
                <w:szCs w:val="21"/>
              </w:rPr>
              <w:t>家。</w:t>
            </w:r>
          </w:p>
        </w:tc>
      </w:tr>
    </w:tbl>
    <w:p w14:paraId="715A8FC8">
      <w:pPr>
        <w:rPr>
          <w:rFonts w:ascii="Arial"/>
          <w:sz w:val="21"/>
        </w:rPr>
      </w:pPr>
    </w:p>
    <w:sectPr>
      <w:pgSz w:w="16837" w:h="11905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60A0D89"/>
    <w:rsid w:val="0A0A57FB"/>
    <w:rsid w:val="0ADC50D7"/>
    <w:rsid w:val="0B100BEF"/>
    <w:rsid w:val="12B72011"/>
    <w:rsid w:val="134F3567"/>
    <w:rsid w:val="171C5C50"/>
    <w:rsid w:val="1C5D5C5E"/>
    <w:rsid w:val="1D8F1E47"/>
    <w:rsid w:val="1DEE2D82"/>
    <w:rsid w:val="21CF56A8"/>
    <w:rsid w:val="22873A35"/>
    <w:rsid w:val="25064D19"/>
    <w:rsid w:val="25970D3D"/>
    <w:rsid w:val="37757EA8"/>
    <w:rsid w:val="3DC40210"/>
    <w:rsid w:val="3DC50029"/>
    <w:rsid w:val="421502BE"/>
    <w:rsid w:val="46B53E1D"/>
    <w:rsid w:val="473C453F"/>
    <w:rsid w:val="48541DDA"/>
    <w:rsid w:val="570F1328"/>
    <w:rsid w:val="580F7106"/>
    <w:rsid w:val="58BC0782"/>
    <w:rsid w:val="5DFA6851"/>
    <w:rsid w:val="632779F9"/>
    <w:rsid w:val="64C574CA"/>
    <w:rsid w:val="64CF0348"/>
    <w:rsid w:val="65B031D7"/>
    <w:rsid w:val="6ED84BE7"/>
    <w:rsid w:val="6F167D30"/>
    <w:rsid w:val="746740F9"/>
    <w:rsid w:val="7A513832"/>
    <w:rsid w:val="7DE131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499</Words>
  <Characters>625</Characters>
  <TotalTime>5</TotalTime>
  <ScaleCrop>false</ScaleCrop>
  <LinksUpToDate>false</LinksUpToDate>
  <CharactersWithSpaces>630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2026-10-10T13:11:00Z</dcterms:created>
  <dc:creator>Administrator</dc:creator>
  <cp:lastModifiedBy>许涛</cp:lastModifiedBy>
  <dcterms:modified xsi:type="dcterms:W3CDTF">2026-10-13T06:35:42Z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2026-10-10T15:25:10Z</vt:filetime>
  </property>
  <property fmtid="{D5CDD505-2E9C-101B-9397-08002B2CF9AE}" pid="4" name="KSOTemplateDocerSaveRecord">
    <vt:lpwstr>eyJoZGlkIjoiNzkwNGJlMjgyNzBiMjUyMTdiNjA0ODVjYThmM2M1YzIiLCJ1c2VySWQiOiIyNzcwNTI2NjkifQ==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2A773824BA154B8DBB804F868026CA5D_13</vt:lpwstr>
  </property>
</Properties>
</file>