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62" w:beforeLines="20" w:after="62" w:afterLines="20"/>
        <w:ind w:right="-6" w:rightChars="-3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图书馆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智能化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设备设施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升级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项目技术参数</w:t>
      </w:r>
    </w:p>
    <w:p>
      <w:pPr>
        <w:tabs>
          <w:tab w:val="left" w:pos="0"/>
          <w:tab w:val="left" w:pos="1122"/>
        </w:tabs>
        <w:ind w:firstLine="624" w:firstLineChars="195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一、项目概况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650"/>
        <w:gridCol w:w="1340"/>
        <w:gridCol w:w="703"/>
        <w:gridCol w:w="480"/>
        <w:gridCol w:w="669"/>
        <w:gridCol w:w="771"/>
        <w:gridCol w:w="858"/>
        <w:gridCol w:w="1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货物名称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规格</w:t>
            </w:r>
          </w:p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型号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计量</w:t>
            </w:r>
          </w:p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数量</w:t>
            </w: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质保时间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交货</w:t>
            </w:r>
          </w:p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时间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交货</w:t>
            </w:r>
          </w:p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地点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snapToGrid w:val="0"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图书馆智能门禁管理系统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见第二部分</w:t>
            </w:r>
            <w:r>
              <w:rPr>
                <w:rFonts w:hint="eastAsia" w:ascii="宋体" w:hAnsi="宋体"/>
                <w:color w:val="auto"/>
                <w:szCs w:val="21"/>
                <w:lang w:val="zh-CN"/>
              </w:rPr>
              <w:t>项目技术和商务要求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套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</w:t>
            </w:r>
          </w:p>
        </w:tc>
        <w:tc>
          <w:tcPr>
            <w:tcW w:w="6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</w:rPr>
              <w:t>年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zCs w:val="21"/>
              </w:rPr>
              <w:t>月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/>
                <w:color w:val="auto"/>
                <w:szCs w:val="21"/>
              </w:rPr>
              <w:t>日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黄山路451号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接入现有智能安防系统，统一管理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2" w:hRule="exact"/>
          <w:jc w:val="center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/>
                <w:color w:val="auto"/>
              </w:rPr>
              <w:t>图书馆智能</w:t>
            </w:r>
            <w:r>
              <w:rPr>
                <w:rFonts w:hint="eastAsia"/>
                <w:color w:val="auto"/>
                <w:lang w:eastAsia="zh-CN"/>
              </w:rPr>
              <w:t>照明</w:t>
            </w:r>
            <w:r>
              <w:rPr>
                <w:rFonts w:hint="eastAsia"/>
                <w:color w:val="auto"/>
              </w:rPr>
              <w:t>系统</w:t>
            </w:r>
          </w:p>
        </w:tc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见第二部分</w:t>
            </w:r>
            <w:r>
              <w:rPr>
                <w:rFonts w:hint="eastAsia" w:ascii="宋体" w:hAnsi="宋体"/>
                <w:color w:val="auto"/>
                <w:szCs w:val="21"/>
                <w:lang w:val="zh-CN"/>
              </w:rPr>
              <w:t>项目技术和商务要求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套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</w:t>
            </w:r>
          </w:p>
        </w:tc>
        <w:tc>
          <w:tcPr>
            <w:tcW w:w="6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8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接入现有智能照明系统，统一管理</w:t>
            </w:r>
          </w:p>
        </w:tc>
      </w:tr>
    </w:tbl>
    <w:p>
      <w:pPr>
        <w:widowControl/>
        <w:textAlignment w:val="top"/>
        <w:rPr>
          <w:rFonts w:ascii="宋体" w:hAnsi="宋体" w:cs="宋体"/>
          <w:color w:val="auto"/>
          <w:kern w:val="0"/>
          <w:sz w:val="24"/>
        </w:rPr>
      </w:pPr>
    </w:p>
    <w:p>
      <w:pPr>
        <w:rPr>
          <w:rFonts w:ascii="黑体" w:hAnsi="黑体" w:eastAsia="黑体"/>
          <w:color w:val="auto"/>
          <w:kern w:val="0"/>
          <w:sz w:val="32"/>
          <w:szCs w:val="32"/>
          <w:lang w:val="zh-CN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lang w:val="zh-CN"/>
        </w:rPr>
        <w:t>二、采购项目技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zh-CN"/>
        </w:rPr>
        <w:t>术</w:t>
      </w:r>
      <w:r>
        <w:rPr>
          <w:rFonts w:hint="eastAsia" w:ascii="黑体" w:hAnsi="黑体" w:eastAsia="黑体" w:cs="Dotum"/>
          <w:color w:val="auto"/>
          <w:kern w:val="0"/>
          <w:sz w:val="32"/>
          <w:szCs w:val="32"/>
          <w:lang w:val="zh-CN"/>
        </w:rPr>
        <w:t>和商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zh-CN"/>
        </w:rPr>
        <w:t>务</w:t>
      </w:r>
      <w:r>
        <w:rPr>
          <w:rFonts w:hint="eastAsia" w:ascii="黑体" w:hAnsi="黑体" w:eastAsia="黑体"/>
          <w:color w:val="auto"/>
          <w:kern w:val="0"/>
          <w:sz w:val="32"/>
          <w:szCs w:val="32"/>
          <w:lang w:val="zh-CN"/>
        </w:rPr>
        <w:t>要求</w:t>
      </w:r>
    </w:p>
    <w:tbl>
      <w:tblPr>
        <w:tblStyle w:val="4"/>
        <w:tblW w:w="8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950"/>
        <w:gridCol w:w="1188"/>
        <w:gridCol w:w="4666"/>
        <w:gridCol w:w="1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3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  <w:t>序号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  <w:t>名称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  <w:t>建设内容</w:t>
            </w:r>
          </w:p>
        </w:tc>
        <w:tc>
          <w:tcPr>
            <w:tcW w:w="4666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  <w:t>规格/型号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eastAsiaTheme="minorEastAsia"/>
                <w:b/>
                <w:bCs/>
                <w:color w:val="auto"/>
                <w:sz w:val="21"/>
                <w:szCs w:val="21"/>
                <w:shd w:val="clear" w:color="auto" w:fill="FFFFFF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4" w:hRule="atLeast"/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1</w:t>
            </w:r>
          </w:p>
        </w:tc>
        <w:tc>
          <w:tcPr>
            <w:tcW w:w="95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图书馆智能门禁管理系统</w:t>
            </w: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门禁读卡器（一体机）</w:t>
            </w:r>
          </w:p>
        </w:tc>
        <w:tc>
          <w:tcPr>
            <w:tcW w:w="4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采用32位高速处理器；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实现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脱机运行，单机操作管理设定，可查询刷卡记录；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实现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刷卡、密码等多种开门方式，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实现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远程开门，在线升级；可读IC、ID卡；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实现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离线事件存储不足报警、网络断开报警、门未关妥报警、门被外力打开报警等；防水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26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单门磁力锁</w:t>
            </w:r>
          </w:p>
        </w:tc>
        <w:tc>
          <w:tcPr>
            <w:tcW w:w="4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断电开锁，磁感应上锁，开门方式：180度；</w:t>
            </w:r>
          </w:p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工作电压：12VDC ；</w:t>
            </w:r>
          </w:p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搭配支架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9把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双门磁力锁</w:t>
            </w:r>
          </w:p>
        </w:tc>
        <w:tc>
          <w:tcPr>
            <w:tcW w:w="4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断电开锁，磁感应上锁，开门方式：180度；</w:t>
            </w:r>
          </w:p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工作电压：1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VDC ；</w:t>
            </w:r>
          </w:p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搭配支架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3套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开关</w:t>
            </w:r>
          </w:p>
        </w:tc>
        <w:tc>
          <w:tcPr>
            <w:tcW w:w="4666" w:type="dxa"/>
            <w:vAlign w:val="center"/>
          </w:tcPr>
          <w:p>
            <w:pPr>
              <w:widowControl/>
              <w:jc w:val="left"/>
              <w:textAlignment w:val="top"/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尺寸不小于86*86mm；</w:t>
            </w:r>
          </w:p>
          <w:p>
            <w:pPr>
              <w:widowControl/>
              <w:jc w:val="left"/>
              <w:textAlignment w:val="top"/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结构：塑料面板；</w:t>
            </w:r>
          </w:p>
          <w:p>
            <w:pPr>
              <w:widowControl/>
              <w:jc w:val="left"/>
              <w:textAlignment w:val="top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性能：最大耐电流1.25a 电压250</w:t>
            </w:r>
            <w:bookmarkStart w:id="0" w:name="_GoBack"/>
            <w:bookmarkEnd w:id="0"/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v；适合埋入式电器盒使用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12个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发卡器</w:t>
            </w:r>
          </w:p>
        </w:tc>
        <w:tc>
          <w:tcPr>
            <w:tcW w:w="4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实现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IC、ID门禁卡可读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并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授权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1只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门禁专用电源</w:t>
            </w:r>
          </w:p>
        </w:tc>
        <w:tc>
          <w:tcPr>
            <w:tcW w:w="4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实现与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门禁读卡器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一体机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）配套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使用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20个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UPS电源</w:t>
            </w:r>
          </w:p>
        </w:tc>
        <w:tc>
          <w:tcPr>
            <w:tcW w:w="4666" w:type="dxa"/>
            <w:vAlign w:val="center"/>
          </w:tcPr>
          <w:p>
            <w:pPr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</w:rPr>
              <w:t>不低于1KVA/900W内置电池组；含多功能插座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安装调试</w:t>
            </w:r>
          </w:p>
        </w:tc>
        <w:tc>
          <w:tcPr>
            <w:tcW w:w="4666" w:type="dxa"/>
            <w:vAlign w:val="center"/>
          </w:tcPr>
          <w:p>
            <w:pPr>
              <w:jc w:val="left"/>
              <w:rPr>
                <w:rFonts w:eastAsiaTheme="minorEastAsia"/>
                <w:color w:val="auto"/>
                <w:sz w:val="21"/>
                <w:szCs w:val="21"/>
                <w:highlight w:val="gree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</w:rPr>
              <w:t>包括设备拆卸安装，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布</w:t>
            </w:r>
            <w:r>
              <w:rPr>
                <w:rFonts w:hint="eastAsia" w:eastAsiaTheme="minorEastAsia"/>
                <w:color w:val="auto"/>
                <w:sz w:val="21"/>
                <w:szCs w:val="21"/>
              </w:rPr>
              <w:t>管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穿线</w:t>
            </w:r>
            <w:r>
              <w:rPr>
                <w:rFonts w:hint="eastAsia" w:eastAsiaTheme="minorEastAsia"/>
                <w:color w:val="auto"/>
                <w:sz w:val="21"/>
                <w:szCs w:val="21"/>
              </w:rPr>
              <w:t>、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开槽、</w:t>
            </w:r>
            <w:r>
              <w:rPr>
                <w:rFonts w:hint="eastAsia" w:eastAsiaTheme="minorEastAsia"/>
                <w:color w:val="auto"/>
                <w:sz w:val="21"/>
                <w:szCs w:val="21"/>
              </w:rPr>
              <w:t>软件平台调试等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eastAsia="zh-CN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电源线、网线及辅材辅料</w:t>
            </w:r>
          </w:p>
        </w:tc>
        <w:tc>
          <w:tcPr>
            <w:tcW w:w="4666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RVV3*1.5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电源线、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CAT6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bidi="ar"/>
              </w:rPr>
              <w:t>网线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eastAsia="zh-CN" w:bidi="ar"/>
              </w:rPr>
              <w:t>，约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1100米，</w:t>
            </w: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线槽、线管、螺丝、胶布，锁母等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eastAsia="zh-CN" w:bidi="ar"/>
              </w:rPr>
              <w:t>，具体数量以现地勘查为准</w:t>
            </w:r>
          </w:p>
        </w:tc>
        <w:tc>
          <w:tcPr>
            <w:tcW w:w="10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auto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 w:eastAsiaTheme="minorEastAsia"/>
                <w:color w:val="auto"/>
                <w:kern w:val="0"/>
                <w:sz w:val="21"/>
                <w:szCs w:val="21"/>
                <w:lang w:eastAsia="zh-CN" w:bidi="ar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2</w:t>
            </w:r>
          </w:p>
        </w:tc>
        <w:tc>
          <w:tcPr>
            <w:tcW w:w="95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图书馆智能照明系统</w:t>
            </w:r>
          </w:p>
        </w:tc>
        <w:tc>
          <w:tcPr>
            <w:tcW w:w="11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智能型低眩光LED线条灯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666" w:type="dxa"/>
          </w:tcPr>
          <w:p>
            <w:pPr>
              <w:pStyle w:val="10"/>
              <w:ind w:left="0" w:firstLine="0"/>
              <w:jc w:val="lef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zh-CN"/>
              </w:rPr>
              <w:t>灯具功率</w:t>
            </w:r>
            <w:r>
              <w:rPr>
                <w:rFonts w:hint="eastAsia"/>
                <w:color w:val="auto"/>
              </w:rPr>
              <w:t>：2</w:t>
            </w:r>
            <w:r>
              <w:rPr>
                <w:color w:val="auto"/>
              </w:rPr>
              <w:t>5W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整灯光效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  <w:t>：≥120Lm/W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光通量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  <w:t>：≥3000Lm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眩光值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  <w:t>：UGR≤16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相关色温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  <w:t>：5000K（2500-5500K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可选</w:t>
            </w: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  <w:t>）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净重：1.8Kg±0.2Kg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功率因素：&gt;0.9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显色指数：Ra&gt;85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TM-21(L70):100000小时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输入电压：AC100-240V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调光功能：0-10V调光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总谐波失真：≤15%</w:t>
            </w:r>
          </w:p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灯具外形尺寸：长1200X宽50X厚70mm</w:t>
            </w:r>
          </w:p>
          <w:p>
            <w:pPr>
              <w:spacing w:line="300" w:lineRule="exact"/>
              <w:jc w:val="left"/>
              <w:rPr>
                <w:rFonts w:hint="eastAsia"/>
                <w:color w:val="auto"/>
                <w:lang w:val="zh-CN"/>
              </w:rPr>
            </w:pPr>
            <w:r>
              <w:rPr>
                <w:rFonts w:asciiTheme="minorEastAsia" w:hAnsiTheme="minorEastAsia" w:eastAsiaTheme="minorEastAsia"/>
                <w:color w:val="auto"/>
                <w:sz w:val="21"/>
                <w:szCs w:val="21"/>
                <w:lang w:val="zh-CN"/>
              </w:rPr>
              <w:t>工作环境：温度-40°C至+50°C   湿度30%-80%RH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27盏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7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智能型低眩光LED面板灯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（正方形）</w:t>
            </w:r>
          </w:p>
        </w:tc>
        <w:tc>
          <w:tcPr>
            <w:tcW w:w="4666" w:type="dxa"/>
          </w:tcPr>
          <w:p>
            <w:pPr>
              <w:pStyle w:val="10"/>
              <w:ind w:left="0" w:firstLine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zh-CN"/>
              </w:rPr>
              <w:t>灯具功率</w:t>
            </w:r>
            <w:r>
              <w:rPr>
                <w:rFonts w:hint="eastAsia"/>
                <w:color w:val="auto"/>
              </w:rPr>
              <w:t>：3</w:t>
            </w:r>
            <w:r>
              <w:rPr>
                <w:color w:val="auto"/>
              </w:rPr>
              <w:t>0W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整灯光效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：≥130Lm/W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光通量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：≥3900Lm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眩光值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：UGR≤19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相关色温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：5000K（2500-5500K</w:t>
            </w: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可选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）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净重：4.0Kg±0.2Kg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功率因素：&gt;0.9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显色指数：Ra&gt;85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TM-21(L70):100000小时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输入电压：AC100-240V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调光功能：0-10V调光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总谐波失真：≤15%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灯具外形尺寸：长600X宽600X厚68mm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工作环境：温度-20°C至+50°C   湿度30%-80%RH</w:t>
            </w:r>
          </w:p>
          <w:p>
            <w:pPr>
              <w:pStyle w:val="10"/>
              <w:ind w:left="0" w:firstLine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38盏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7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/>
              </w:rPr>
              <w:t>智能型低眩光LED面板灯</w:t>
            </w:r>
          </w:p>
          <w:p>
            <w:pPr>
              <w:pStyle w:val="2"/>
              <w:spacing w:before="115" w:after="115"/>
              <w:jc w:val="left"/>
              <w:rPr>
                <w:b w:val="0"/>
                <w:bCs/>
                <w:color w:val="auto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1"/>
                <w:szCs w:val="21"/>
              </w:rPr>
              <w:t>（长方形）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666" w:type="dxa"/>
          </w:tcPr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zh-CN"/>
              </w:rPr>
              <w:t>灯具功率</w:t>
            </w:r>
            <w:r>
              <w:rPr>
                <w:rFonts w:hint="eastAsia" w:eastAsiaTheme="minorEastAsia"/>
                <w:color w:val="auto"/>
                <w:sz w:val="21"/>
                <w:szCs w:val="21"/>
              </w:rPr>
              <w:t>：3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0W 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整灯光效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：≥130Lm/W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光通量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：≥3900Lm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眩光值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：UGR≤19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相关色温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：5000K（2500-5500K</w:t>
            </w: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可选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）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净重：4.0Kg±0.2Kg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功率因素：&gt;0.9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显色指数：Ra&gt;85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TM-21(L70):100000小时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输入电压：AC100-240V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调光功能：0-10V调光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总谐波失真：≤15%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灯具外形尺寸：长1200X宽300X厚68mm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工作环境：温度-20°C至+50°C   湿度30%-80%RH</w:t>
            </w:r>
          </w:p>
          <w:p>
            <w:pPr>
              <w:pStyle w:val="10"/>
              <w:ind w:left="0" w:firstLine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eastAsia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/>
              </w:rPr>
              <w:t>智能型LED吸顶灯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666" w:type="dxa"/>
          </w:tcPr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zh-CN"/>
              </w:rPr>
              <w:t>灯具功率</w:t>
            </w:r>
            <w:r>
              <w:rPr>
                <w:rFonts w:hint="eastAsia" w:eastAsiaTheme="minorEastAsia"/>
                <w:color w:val="auto"/>
                <w:sz w:val="21"/>
                <w:szCs w:val="21"/>
              </w:rPr>
              <w:t>：2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4W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整灯光效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：≥100Lm/W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光通量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：≥2400Lm 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眩光值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：UGR≤19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相关色温：5000K（2500-5500K可选）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净重：0.35Kg±0.1Kg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功率因素：&gt;0.9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显色指数：Ra&gt;85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TM-21(L70):100000小时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输入电压：AC100-240V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总谐波失真：≤15%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灯具外形尺寸：直径320X厚60mm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工作环境：温度-40°C至+50°C   湿度30%-80%RH</w:t>
            </w:r>
          </w:p>
          <w:p>
            <w:pPr>
              <w:pStyle w:val="10"/>
              <w:ind w:left="0" w:firstLine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4盏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zh-CN"/>
              </w:rPr>
              <w:t>感应型LED吸顶灯</w:t>
            </w:r>
          </w:p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666" w:type="dxa"/>
          </w:tcPr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zh-CN"/>
              </w:rPr>
              <w:t>灯具功率：2</w:t>
            </w: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4W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整灯光效：≥100Lm/W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 xml:space="preserve">光通量：≥2400Lm 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眩光值：UGR≤19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相关色温：5000K（2500-5500K可选）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净重：0.38Kg±0.1Kg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功率因素：&gt;0.9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显色指数：Ra&gt;85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TM-21(L70):100000小时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输入电压：AC100-240V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总谐波失真：≤15%</w:t>
            </w:r>
          </w:p>
          <w:p>
            <w:pPr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灯具外形尺寸：直径320X厚65mm</w:t>
            </w:r>
          </w:p>
          <w:p>
            <w:pPr>
              <w:jc w:val="left"/>
              <w:rPr>
                <w:rFonts w:eastAsiaTheme="minorEastAsia"/>
                <w:color w:val="auto"/>
                <w:sz w:val="21"/>
                <w:szCs w:val="21"/>
                <w:lang w:val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  <w:lang w:val="zh-CN"/>
              </w:rPr>
              <w:t>工作环境：温度-40°C至+50°C   湿度30%-80%RH</w:t>
            </w:r>
          </w:p>
          <w:p>
            <w:pPr>
              <w:pStyle w:val="10"/>
              <w:ind w:left="0" w:firstLine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19盏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1"/>
                <w:szCs w:val="21"/>
                <w:lang w:bidi="ar"/>
              </w:rPr>
              <w:t>电源线、网线及辅材辅料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</w:t>
            </w:r>
          </w:p>
        </w:tc>
        <w:tc>
          <w:tcPr>
            <w:tcW w:w="4666" w:type="dxa"/>
          </w:tcPr>
          <w:p>
            <w:pPr>
              <w:spacing w:line="300" w:lineRule="exact"/>
              <w:jc w:val="left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 xml:space="preserve"> 本工程弱电部分采用的材料线缆直径不得小于1mm²，且必须是双绞屏蔽线；电力导线直径不得小于2.5mm²；两种线材均需满足相应国标技术要求</w:t>
            </w: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，各类线长度约</w:t>
            </w: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200米，具体长度以现地勘察为准。</w:t>
            </w:r>
          </w:p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电缆敷设前应进行检查，各种电缆的型号、规格、电压等级应符合设计要求并有产品合格证。</w:t>
            </w:r>
            <w:r>
              <w:rPr>
                <w:rFonts w:eastAsiaTheme="minorEastAsia"/>
                <w:color w:val="auto"/>
                <w:sz w:val="21"/>
                <w:szCs w:val="21"/>
              </w:rPr>
              <w:cr/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 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1"/>
                <w:szCs w:val="21"/>
              </w:rPr>
              <w:t>安装调试</w:t>
            </w:r>
          </w:p>
          <w:p>
            <w:pPr>
              <w:pStyle w:val="2"/>
              <w:spacing w:before="115" w:after="115"/>
              <w:rPr>
                <w:color w:val="auto"/>
              </w:rPr>
            </w:pPr>
          </w:p>
        </w:tc>
        <w:tc>
          <w:tcPr>
            <w:tcW w:w="4666" w:type="dxa"/>
          </w:tcPr>
          <w:p>
            <w:pPr>
              <w:spacing w:line="300" w:lineRule="exact"/>
              <w:jc w:val="left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145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盏灯具拆安装；灯具进入现场后应置于安全、可靠的地方，放置整齐并注意防潮，搬运中要轻拿轻放，注意保护好灯具和周围设施物品</w:t>
            </w: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，以及工程结束后杂物清理。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145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666" w:type="dxa"/>
          </w:tcPr>
          <w:p>
            <w:pPr>
              <w:spacing w:line="300" w:lineRule="exact"/>
              <w:jc w:val="left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布线、穿线：本工程线缆采用电缆穿钢管架设于天花上及墙体内，导线、电缆全部采用铜芯导体；导线采用铜芯塑料线，立上引下线穿镀锌钢管沿墙暗敷，弱电线穿阻燃VC管暗敷。导线穿入钢管后，在导线的进出口要加装护线套保护导线，穿管导线不准在管内有接头，导线出口长度按不同情况相应预留。完毕必须做绝缘测试。电缆敷设施工前必须将电缆排列好，划出排列图表，再按图表进行施工；敷设时，应敷设一根整理一根，卡固一根，施工完毕时要达到排列整齐，标志牌设置正确，及时做好安装记录和自检记录。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1项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5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188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4666" w:type="dxa"/>
          </w:tcPr>
          <w:p>
            <w:pPr>
              <w:spacing w:line="300" w:lineRule="exact"/>
              <w:jc w:val="left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开槽、修补：19盏吸顶灯走暗线开槽、修补</w:t>
            </w: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、刷墙美化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。</w:t>
            </w: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约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50米</w:t>
            </w:r>
            <w:r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具体长度以现地勘察为准。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1项</w:t>
            </w:r>
          </w:p>
        </w:tc>
      </w:tr>
    </w:tbl>
    <w:p>
      <w:pPr>
        <w:rPr>
          <w:rFonts w:hint="default" w:eastAsiaTheme="minorEastAsia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/>
          <w:b/>
          <w:bCs/>
          <w:color w:val="auto"/>
          <w:sz w:val="28"/>
          <w:szCs w:val="28"/>
          <w:lang w:eastAsia="zh-CN"/>
        </w:rPr>
        <w:t>备注：</w:t>
      </w:r>
      <w:r>
        <w:rPr>
          <w:rFonts w:hint="eastAsia"/>
          <w:color w:val="auto"/>
          <w:lang w:val="en-US" w:eastAsia="zh-CN"/>
        </w:rPr>
        <w:t>1.</w:t>
      </w:r>
      <w:r>
        <w:rPr>
          <w:rFonts w:hint="eastAsia"/>
          <w:color w:val="auto"/>
          <w:lang w:val="zh-CN"/>
        </w:rPr>
        <w:t>灯具安装前送样确认，出具照明模拟方案技术文件。</w:t>
      </w:r>
      <w:r>
        <w:rPr>
          <w:rFonts w:hint="eastAsia"/>
          <w:color w:val="auto"/>
          <w:lang w:val="en-US" w:eastAsia="zh-CN"/>
        </w:rPr>
        <w:t>2.报价前</w:t>
      </w:r>
      <w:r>
        <w:rPr>
          <w:rFonts w:hint="eastAsia" w:eastAsiaTheme="minorEastAsia"/>
          <w:color w:val="auto"/>
          <w:kern w:val="0"/>
          <w:sz w:val="21"/>
          <w:szCs w:val="21"/>
          <w:lang w:eastAsia="zh-CN" w:bidi="ar"/>
        </w:rPr>
        <w:t>需进行现地勘查</w:t>
      </w:r>
      <w:r>
        <w:rPr>
          <w:rFonts w:hint="eastAsia" w:eastAsiaTheme="minorEastAsia"/>
          <w:color w:val="auto"/>
          <w:kern w:val="0"/>
          <w:sz w:val="21"/>
          <w:szCs w:val="21"/>
          <w:lang w:val="en-US" w:eastAsia="zh-CN" w:bidi="ar"/>
        </w:rPr>
        <w:t>3.服务响应时间：在质保期内的维护提供30分钟内响应，24小时到达现场的服务。</w:t>
      </w:r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Segoe UI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94861"/>
    <w:rsid w:val="00C74AD1"/>
    <w:rsid w:val="014C0851"/>
    <w:rsid w:val="020D58F8"/>
    <w:rsid w:val="025927FA"/>
    <w:rsid w:val="031D55A7"/>
    <w:rsid w:val="043C4424"/>
    <w:rsid w:val="0484102F"/>
    <w:rsid w:val="06B31626"/>
    <w:rsid w:val="07A8256D"/>
    <w:rsid w:val="095E1237"/>
    <w:rsid w:val="09602B79"/>
    <w:rsid w:val="097C4460"/>
    <w:rsid w:val="0B40627B"/>
    <w:rsid w:val="1235223F"/>
    <w:rsid w:val="1350162E"/>
    <w:rsid w:val="13760CED"/>
    <w:rsid w:val="14871061"/>
    <w:rsid w:val="1CBE4A90"/>
    <w:rsid w:val="1DE560D8"/>
    <w:rsid w:val="1E620BB9"/>
    <w:rsid w:val="1F926353"/>
    <w:rsid w:val="21194861"/>
    <w:rsid w:val="222A3291"/>
    <w:rsid w:val="226A1513"/>
    <w:rsid w:val="23BC1406"/>
    <w:rsid w:val="251317C3"/>
    <w:rsid w:val="295115F2"/>
    <w:rsid w:val="295E6B5F"/>
    <w:rsid w:val="29727811"/>
    <w:rsid w:val="298F64F9"/>
    <w:rsid w:val="33AA41AA"/>
    <w:rsid w:val="34606E21"/>
    <w:rsid w:val="37423A3C"/>
    <w:rsid w:val="380A1D73"/>
    <w:rsid w:val="3968208F"/>
    <w:rsid w:val="3BD35812"/>
    <w:rsid w:val="3F396873"/>
    <w:rsid w:val="489D2D08"/>
    <w:rsid w:val="4A060533"/>
    <w:rsid w:val="4CFE0A8D"/>
    <w:rsid w:val="4E2B6742"/>
    <w:rsid w:val="4E3B2BCA"/>
    <w:rsid w:val="4F8A783C"/>
    <w:rsid w:val="509876CF"/>
    <w:rsid w:val="530A77AD"/>
    <w:rsid w:val="541432E4"/>
    <w:rsid w:val="54B60339"/>
    <w:rsid w:val="57D249CF"/>
    <w:rsid w:val="584A4B8C"/>
    <w:rsid w:val="5A5B1C29"/>
    <w:rsid w:val="5AC177A0"/>
    <w:rsid w:val="5B220707"/>
    <w:rsid w:val="5B2C3E60"/>
    <w:rsid w:val="5BD9715D"/>
    <w:rsid w:val="6355049D"/>
    <w:rsid w:val="694B07B6"/>
    <w:rsid w:val="6F6C14A7"/>
    <w:rsid w:val="71465C51"/>
    <w:rsid w:val="71D430C7"/>
    <w:rsid w:val="754D52F0"/>
    <w:rsid w:val="76554BB2"/>
    <w:rsid w:val="7A8374BB"/>
    <w:rsid w:val="7B115E74"/>
    <w:rsid w:val="7B1836ED"/>
    <w:rsid w:val="7D7207D0"/>
    <w:rsid w:val="7EAC0D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pacing w:before="62" w:beforeLines="20" w:after="62" w:afterLines="20" w:line="360" w:lineRule="auto"/>
      <w:textAlignment w:val="baseline"/>
      <w:outlineLvl w:val="1"/>
    </w:pPr>
    <w:rPr>
      <w:rFonts w:ascii="宋体" w:hAnsi="宋体" w:eastAsia="宋体"/>
      <w:b/>
      <w:sz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customStyle="1" w:styleId="6">
    <w:name w:val="正文_0_0"/>
    <w:next w:val="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7">
    <w:name w:val="标题 2_0_0"/>
    <w:basedOn w:val="6"/>
    <w:next w:val="6"/>
    <w:qFormat/>
    <w:uiPriority w:val="0"/>
    <w:pPr>
      <w:keepNext/>
      <w:keepLines/>
      <w:spacing w:before="260" w:beforeLines="0" w:after="260" w:afterLines="0" w:line="416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paragraph" w:customStyle="1" w:styleId="9">
    <w:name w:val="默认"/>
    <w:qFormat/>
    <w:uiPriority w:val="0"/>
    <w:pPr>
      <w:framePr w:wrap="around" w:vAnchor="margin" w:hAnchor="text" w:yAlign="top"/>
    </w:pPr>
    <w:rPr>
      <w:rFonts w:hint="eastAsia" w:ascii="Arial Unicode MS" w:hAnsi="Arial Unicode MS" w:eastAsia="Helvetica Neue" w:cs="Arial Unicode MS"/>
      <w:color w:val="000000"/>
      <w:sz w:val="22"/>
      <w:szCs w:val="22"/>
      <w:lang w:val="zh-CN" w:eastAsia="zh-CN" w:bidi="ar-SA"/>
    </w:rPr>
  </w:style>
  <w:style w:type="paragraph" w:customStyle="1" w:styleId="10">
    <w:name w:val="Char Char Char Char"/>
    <w:basedOn w:val="1"/>
    <w:qFormat/>
    <w:uiPriority w:val="0"/>
    <w:pPr>
      <w:spacing w:line="240" w:lineRule="atLeast"/>
      <w:ind w:left="420" w:firstLine="420"/>
    </w:pPr>
    <w:rPr>
      <w:kern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81</Pages>
  <Words>6705</Words>
  <Characters>10490</Characters>
  <TotalTime>5</TotalTime>
  <ScaleCrop>false</ScaleCrop>
  <LinksUpToDate>false</LinksUpToDate>
  <CharactersWithSpaces>10557</CharactersWithSpaces>
  <Application>WPS Office_11.1.0.11045_F1E327BC-269C-435d-A152-05C5408002CA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2021-10-29T12:05:00Z</dcterms:created>
  <dc:creator>Administrator</dc:creator>
  <cp:lastModifiedBy>阿七</cp:lastModifiedBy>
  <cp:lastPrinted>2021-11-10T03:15:00Z</cp:lastPrinted>
  <dcterms:modified xsi:type="dcterms:W3CDTF">2021-11-11T01:29:40Z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913CE67B9C2A40F8ACE2B05094E2CF2A</vt:lpwstr>
  </property>
</Properties>
</file>